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93FE" w14:textId="1174831D" w:rsidR="005C223E" w:rsidRPr="005D1C26" w:rsidRDefault="00691F65" w:rsidP="00691F6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5D1C26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Question stems</w:t>
      </w:r>
    </w:p>
    <w:p w14:paraId="6EFBF2F7" w14:textId="571CE3E3" w:rsidR="00691F65" w:rsidRPr="005D1C26" w:rsidRDefault="00691F65" w:rsidP="00691F65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5D1C2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Introduction </w:t>
      </w:r>
    </w:p>
    <w:p w14:paraId="1BFE5F69" w14:textId="5D8C7B06" w:rsidR="009D65E8" w:rsidRDefault="00DE7E9B" w:rsidP="00691F65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D1C26">
        <w:rPr>
          <w:rFonts w:ascii="Times New Roman" w:hAnsi="Times New Roman" w:cs="Times New Roman"/>
          <w:sz w:val="32"/>
          <w:szCs w:val="32"/>
          <w:lang w:val="en-US"/>
        </w:rPr>
        <w:t>The b</w:t>
      </w:r>
      <w:r w:rsidR="00691F65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elow provides some </w:t>
      </w:r>
      <w:proofErr w:type="gramStart"/>
      <w:r w:rsidR="00691F65" w:rsidRPr="005D1C26">
        <w:rPr>
          <w:rFonts w:ascii="Times New Roman" w:hAnsi="Times New Roman" w:cs="Times New Roman"/>
          <w:sz w:val="32"/>
          <w:szCs w:val="32"/>
          <w:lang w:val="en-US"/>
        </w:rPr>
        <w:t>exemplars</w:t>
      </w:r>
      <w:proofErr w:type="gramEnd"/>
      <w:r w:rsidR="00691F65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of how teachers might structure a question or task </w:t>
      </w:r>
      <w:r w:rsidR="00E00E30">
        <w:rPr>
          <w:rFonts w:ascii="Times New Roman" w:hAnsi="Times New Roman" w:cs="Times New Roman"/>
          <w:sz w:val="32"/>
          <w:szCs w:val="32"/>
          <w:lang w:val="en-US"/>
        </w:rPr>
        <w:t>which</w:t>
      </w:r>
      <w:r w:rsidR="00691F65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allow</w:t>
      </w:r>
      <w:r w:rsidR="00E00E30">
        <w:rPr>
          <w:rFonts w:ascii="Times New Roman" w:hAnsi="Times New Roman" w:cs="Times New Roman"/>
          <w:sz w:val="32"/>
          <w:szCs w:val="32"/>
          <w:lang w:val="en-US"/>
        </w:rPr>
        <w:t>s</w:t>
      </w:r>
      <w:r w:rsidR="00691F65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A606C">
        <w:rPr>
          <w:rFonts w:ascii="Times New Roman" w:hAnsi="Times New Roman" w:cs="Times New Roman"/>
          <w:sz w:val="32"/>
          <w:szCs w:val="32"/>
          <w:lang w:val="en-US"/>
        </w:rPr>
        <w:t>pupil</w:t>
      </w:r>
      <w:r w:rsidR="00691F65" w:rsidRPr="005D1C26">
        <w:rPr>
          <w:rFonts w:ascii="Times New Roman" w:hAnsi="Times New Roman" w:cs="Times New Roman"/>
          <w:sz w:val="32"/>
          <w:szCs w:val="32"/>
          <w:lang w:val="en-US"/>
        </w:rPr>
        <w:t>s the opportunity to show that they have met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>/can meet</w:t>
      </w:r>
      <w:r w:rsidR="00691F65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the expected outcomes of the RED. </w:t>
      </w:r>
    </w:p>
    <w:p w14:paraId="55D70389" w14:textId="77777777" w:rsidR="009D65E8" w:rsidRDefault="009D65E8" w:rsidP="00691F65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8F34502" w14:textId="089EF984" w:rsidR="00691F65" w:rsidRPr="005D1C26" w:rsidRDefault="00691F65" w:rsidP="00691F65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D1C26">
        <w:rPr>
          <w:rFonts w:ascii="Times New Roman" w:hAnsi="Times New Roman" w:cs="Times New Roman"/>
          <w:sz w:val="32"/>
          <w:szCs w:val="32"/>
          <w:lang w:val="en-US"/>
        </w:rPr>
        <w:t>When using these it is important to remember the following:</w:t>
      </w:r>
    </w:p>
    <w:p w14:paraId="48C66D25" w14:textId="3EA53F41" w:rsidR="00691F65" w:rsidRDefault="00691F65" w:rsidP="00691F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9D65E8">
        <w:rPr>
          <w:rFonts w:ascii="Times New Roman" w:hAnsi="Times New Roman" w:cs="Times New Roman"/>
          <w:b/>
          <w:bCs/>
          <w:sz w:val="32"/>
          <w:szCs w:val="32"/>
          <w:lang w:val="en-US"/>
        </w:rPr>
        <w:t>These are exemplars</w:t>
      </w:r>
      <w:r w:rsidR="009D65E8" w:rsidRPr="009D65E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only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>. Teachers should use their skill and judgement to determine the most appropriate</w:t>
      </w:r>
      <w:r w:rsidR="00DE7E9B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task or question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for the context they are in. This will include </w:t>
      </w:r>
      <w:proofErr w:type="gramStart"/>
      <w:r w:rsidRPr="005D1C26">
        <w:rPr>
          <w:rFonts w:ascii="Times New Roman" w:hAnsi="Times New Roman" w:cs="Times New Roman"/>
          <w:sz w:val="32"/>
          <w:szCs w:val="32"/>
          <w:lang w:val="en-US"/>
        </w:rPr>
        <w:t>considering;</w:t>
      </w:r>
      <w:proofErr w:type="gramEnd"/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the </w:t>
      </w:r>
      <w:r w:rsidR="004062CC">
        <w:rPr>
          <w:rFonts w:ascii="Times New Roman" w:hAnsi="Times New Roman" w:cs="Times New Roman"/>
          <w:sz w:val="32"/>
          <w:szCs w:val="32"/>
          <w:lang w:val="en-US"/>
        </w:rPr>
        <w:t>pupil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>(s) being assessed, the content</w:t>
      </w:r>
      <w:r w:rsidR="00DE7E9B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and skill being assessed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DE7E9B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and 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any school expectations and policies around assessment. This list is therefore not to be treated as </w:t>
      </w:r>
      <w:r w:rsidR="00DE7E9B" w:rsidRPr="005D1C26">
        <w:rPr>
          <w:rFonts w:ascii="Times New Roman" w:hAnsi="Times New Roman" w:cs="Times New Roman"/>
          <w:sz w:val="32"/>
          <w:szCs w:val="32"/>
          <w:lang w:val="en-US"/>
        </w:rPr>
        <w:t>exhaustive,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nor should all the stems be seen as necessary</w:t>
      </w:r>
      <w:r w:rsidR="00DE7E9B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indicators of successful and appropriate assessment.</w:t>
      </w:r>
    </w:p>
    <w:p w14:paraId="19F1C423" w14:textId="77777777" w:rsidR="00A40057" w:rsidRPr="005D1C26" w:rsidRDefault="00A40057" w:rsidP="00A40057">
      <w:pPr>
        <w:pStyle w:val="ListParagraph"/>
        <w:rPr>
          <w:rFonts w:ascii="Times New Roman" w:hAnsi="Times New Roman" w:cs="Times New Roman"/>
          <w:sz w:val="32"/>
          <w:szCs w:val="32"/>
          <w:lang w:val="en-US"/>
        </w:rPr>
      </w:pPr>
    </w:p>
    <w:p w14:paraId="2850873D" w14:textId="77777777" w:rsidR="002D3108" w:rsidRPr="002D3108" w:rsidRDefault="00F63E0D" w:rsidP="00691F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2D3108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Discern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EF31BD">
        <w:rPr>
          <w:rFonts w:ascii="Times New Roman" w:hAnsi="Times New Roman" w:cs="Times New Roman"/>
          <w:b/>
          <w:bCs/>
          <w:sz w:val="32"/>
          <w:szCs w:val="32"/>
          <w:lang w:val="en-US"/>
        </w:rPr>
        <w:t>outcomes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may well require </w:t>
      </w:r>
      <w:r w:rsidR="00EF31BD" w:rsidRPr="002D3108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Understand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out</w:t>
      </w:r>
      <w:r w:rsidR="00EF31B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comes to have first been met. </w:t>
      </w:r>
    </w:p>
    <w:p w14:paraId="3E815ACD" w14:textId="0F9D1C8E" w:rsidR="00691F65" w:rsidRPr="002D3108" w:rsidRDefault="00691F65" w:rsidP="00CB7556">
      <w:pPr>
        <w:ind w:left="720"/>
        <w:rPr>
          <w:rFonts w:ascii="Times New Roman" w:hAnsi="Times New Roman" w:cs="Times New Roman"/>
          <w:sz w:val="32"/>
          <w:szCs w:val="32"/>
          <w:lang w:val="en-US"/>
        </w:rPr>
      </w:pPr>
      <w:r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For instance, </w:t>
      </w:r>
      <w:r w:rsidR="00E862F9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pupils might </w:t>
      </w:r>
      <w:r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be </w:t>
      </w:r>
      <w:r w:rsidR="00C15294" w:rsidRPr="002D3108">
        <w:rPr>
          <w:rFonts w:ascii="Times New Roman" w:hAnsi="Times New Roman" w:cs="Times New Roman"/>
          <w:sz w:val="32"/>
          <w:szCs w:val="32"/>
          <w:lang w:val="en-US"/>
        </w:rPr>
        <w:t>un</w:t>
      </w:r>
      <w:r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successful at </w:t>
      </w:r>
      <w:r w:rsidR="00C15294" w:rsidRPr="002D3108">
        <w:rPr>
          <w:rFonts w:ascii="Times New Roman" w:hAnsi="Times New Roman" w:cs="Times New Roman"/>
          <w:sz w:val="32"/>
          <w:szCs w:val="32"/>
          <w:lang w:val="en-US"/>
        </w:rPr>
        <w:t>some</w:t>
      </w:r>
      <w:r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15294" w:rsidRPr="00CB7556">
        <w:rPr>
          <w:rFonts w:ascii="Times New Roman" w:hAnsi="Times New Roman" w:cs="Times New Roman"/>
          <w:i/>
          <w:iCs/>
          <w:sz w:val="32"/>
          <w:szCs w:val="32"/>
          <w:lang w:val="en-US"/>
        </w:rPr>
        <w:t>D</w:t>
      </w:r>
      <w:r w:rsidRPr="00CB7556">
        <w:rPr>
          <w:rFonts w:ascii="Times New Roman" w:hAnsi="Times New Roman" w:cs="Times New Roman"/>
          <w:i/>
          <w:iCs/>
          <w:sz w:val="32"/>
          <w:szCs w:val="32"/>
          <w:lang w:val="en-US"/>
        </w:rPr>
        <w:t>iscern</w:t>
      </w:r>
      <w:r w:rsidR="00CB75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2D3108">
        <w:rPr>
          <w:rFonts w:ascii="Times New Roman" w:hAnsi="Times New Roman" w:cs="Times New Roman"/>
          <w:sz w:val="32"/>
          <w:szCs w:val="32"/>
          <w:lang w:val="en-US"/>
        </w:rPr>
        <w:t>stem</w:t>
      </w:r>
      <w:r w:rsidR="00C15294" w:rsidRPr="002D3108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if they have not first understood the content (met the </w:t>
      </w:r>
      <w:r w:rsidR="00887E36" w:rsidRPr="00887E36">
        <w:rPr>
          <w:rFonts w:ascii="Times New Roman" w:hAnsi="Times New Roman" w:cs="Times New Roman"/>
          <w:i/>
          <w:iCs/>
          <w:sz w:val="32"/>
          <w:szCs w:val="32"/>
          <w:lang w:val="en-US"/>
        </w:rPr>
        <w:t>U</w:t>
      </w:r>
      <w:r w:rsidRPr="00887E36">
        <w:rPr>
          <w:rFonts w:ascii="Times New Roman" w:hAnsi="Times New Roman" w:cs="Times New Roman"/>
          <w:i/>
          <w:iCs/>
          <w:sz w:val="32"/>
          <w:szCs w:val="32"/>
          <w:lang w:val="en-US"/>
        </w:rPr>
        <w:t>nderstand</w:t>
      </w:r>
      <w:r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outcome(s)).</w:t>
      </w:r>
      <w:r w:rsidR="00E00E30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For example,</w:t>
      </w:r>
      <w:r w:rsidR="00CD2E0E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00E30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it is expected that </w:t>
      </w:r>
      <w:r w:rsidR="009D65E8" w:rsidRPr="002D3108">
        <w:rPr>
          <w:rFonts w:ascii="Times New Roman" w:hAnsi="Times New Roman" w:cs="Times New Roman"/>
          <w:sz w:val="32"/>
          <w:szCs w:val="32"/>
          <w:lang w:val="en-US"/>
        </w:rPr>
        <w:t>knowledge</w:t>
      </w:r>
      <w:r w:rsidR="00E00E30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has been acquired before understanding and then analysis can happen.</w:t>
      </w:r>
      <w:r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It is therefore understood that </w:t>
      </w:r>
      <w:r w:rsidR="000C4445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a </w:t>
      </w:r>
      <w:r w:rsidR="00CD2E0E" w:rsidRPr="00887E36">
        <w:rPr>
          <w:rFonts w:ascii="Times New Roman" w:hAnsi="Times New Roman" w:cs="Times New Roman"/>
          <w:i/>
          <w:iCs/>
          <w:sz w:val="32"/>
          <w:szCs w:val="32"/>
          <w:lang w:val="en-US"/>
        </w:rPr>
        <w:t>D</w:t>
      </w:r>
      <w:r w:rsidR="000C4445" w:rsidRPr="00887E36">
        <w:rPr>
          <w:rFonts w:ascii="Times New Roman" w:hAnsi="Times New Roman" w:cs="Times New Roman"/>
          <w:i/>
          <w:iCs/>
          <w:sz w:val="32"/>
          <w:szCs w:val="32"/>
          <w:lang w:val="en-US"/>
        </w:rPr>
        <w:t>iscern</w:t>
      </w:r>
      <w:r w:rsidR="000C4445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question or task might allow a </w:t>
      </w:r>
      <w:r w:rsidR="0031689B" w:rsidRPr="002D3108">
        <w:rPr>
          <w:rFonts w:ascii="Times New Roman" w:hAnsi="Times New Roman" w:cs="Times New Roman"/>
          <w:sz w:val="32"/>
          <w:szCs w:val="32"/>
          <w:lang w:val="en-US"/>
        </w:rPr>
        <w:t>pupil</w:t>
      </w:r>
      <w:r w:rsidR="000C4445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to demonstrate their understanding </w:t>
      </w:r>
      <w:r w:rsidR="009D65E8" w:rsidRPr="002D3108">
        <w:rPr>
          <w:rFonts w:ascii="Times New Roman" w:hAnsi="Times New Roman" w:cs="Times New Roman"/>
          <w:sz w:val="32"/>
          <w:szCs w:val="32"/>
          <w:lang w:val="en-US"/>
        </w:rPr>
        <w:t>and for a teacher to assess this</w:t>
      </w:r>
      <w:r w:rsidR="000C4445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. Equally, it should not be assumed that a </w:t>
      </w:r>
      <w:r w:rsidR="0031689B" w:rsidRPr="002D3108">
        <w:rPr>
          <w:rFonts w:ascii="Times New Roman" w:hAnsi="Times New Roman" w:cs="Times New Roman"/>
          <w:sz w:val="32"/>
          <w:szCs w:val="32"/>
          <w:lang w:val="en-US"/>
        </w:rPr>
        <w:t>pupil</w:t>
      </w:r>
      <w:r w:rsidR="000C4445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who is unsuccessful or is unable to respond to a </w:t>
      </w:r>
      <w:r w:rsidR="00CD2E0E" w:rsidRPr="002E7C2D">
        <w:rPr>
          <w:rFonts w:ascii="Times New Roman" w:hAnsi="Times New Roman" w:cs="Times New Roman"/>
          <w:i/>
          <w:iCs/>
          <w:sz w:val="32"/>
          <w:szCs w:val="32"/>
          <w:lang w:val="en-US"/>
        </w:rPr>
        <w:t>D</w:t>
      </w:r>
      <w:r w:rsidR="000C4445" w:rsidRPr="002E7C2D">
        <w:rPr>
          <w:rFonts w:ascii="Times New Roman" w:hAnsi="Times New Roman" w:cs="Times New Roman"/>
          <w:i/>
          <w:iCs/>
          <w:sz w:val="32"/>
          <w:szCs w:val="32"/>
          <w:lang w:val="en-US"/>
        </w:rPr>
        <w:t>iscern</w:t>
      </w:r>
      <w:r w:rsidR="002E7C2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D65E8" w:rsidRPr="002D3108">
        <w:rPr>
          <w:rFonts w:ascii="Times New Roman" w:hAnsi="Times New Roman" w:cs="Times New Roman"/>
          <w:sz w:val="32"/>
          <w:szCs w:val="32"/>
          <w:lang w:val="en-US"/>
        </w:rPr>
        <w:t>task</w:t>
      </w:r>
      <w:r w:rsidR="000C4445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is necessarily weak at this s</w:t>
      </w:r>
      <w:r w:rsidR="00725711" w:rsidRPr="002D3108">
        <w:rPr>
          <w:rFonts w:ascii="Times New Roman" w:hAnsi="Times New Roman" w:cs="Times New Roman"/>
          <w:sz w:val="32"/>
          <w:szCs w:val="32"/>
          <w:lang w:val="en-US"/>
        </w:rPr>
        <w:t>kill</w:t>
      </w:r>
      <w:r w:rsidR="000C4445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E00E30" w:rsidRPr="002D3108">
        <w:rPr>
          <w:rFonts w:ascii="Times New Roman" w:hAnsi="Times New Roman" w:cs="Times New Roman"/>
          <w:sz w:val="32"/>
          <w:szCs w:val="32"/>
          <w:lang w:val="en-US"/>
        </w:rPr>
        <w:t>Teachers should remember</w:t>
      </w:r>
      <w:r w:rsidR="000C4445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that </w:t>
      </w:r>
      <w:r w:rsidR="00E00E30" w:rsidRPr="002D3108">
        <w:rPr>
          <w:rFonts w:ascii="Times New Roman" w:hAnsi="Times New Roman" w:cs="Times New Roman"/>
          <w:sz w:val="32"/>
          <w:szCs w:val="32"/>
          <w:lang w:val="en-US"/>
        </w:rPr>
        <w:t>a learner’s</w:t>
      </w:r>
      <w:r w:rsidR="000C4445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understanding might be holding them back. For example, a </w:t>
      </w:r>
      <w:r w:rsidR="007F34AF" w:rsidRPr="002D3108">
        <w:rPr>
          <w:rFonts w:ascii="Times New Roman" w:hAnsi="Times New Roman" w:cs="Times New Roman"/>
          <w:sz w:val="32"/>
          <w:szCs w:val="32"/>
          <w:lang w:val="en-US"/>
        </w:rPr>
        <w:t>pupil</w:t>
      </w:r>
      <w:r w:rsidR="000C4445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who cannot respond to the </w:t>
      </w:r>
      <w:r w:rsidR="00DE7E9B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question of </w:t>
      </w:r>
      <w:proofErr w:type="gramStart"/>
      <w:r w:rsidR="00E00E30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analysis </w:t>
      </w:r>
      <w:r w:rsidR="009D65E8" w:rsidRPr="002D3108">
        <w:rPr>
          <w:rFonts w:ascii="Times New Roman" w:hAnsi="Times New Roman" w:cs="Times New Roman"/>
          <w:sz w:val="32"/>
          <w:szCs w:val="32"/>
          <w:lang w:val="en-US"/>
        </w:rPr>
        <w:t>on</w:t>
      </w:r>
      <w:proofErr w:type="gramEnd"/>
      <w:r w:rsidR="009D65E8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E7E9B" w:rsidRPr="002D3108">
        <w:rPr>
          <w:rFonts w:ascii="Times New Roman" w:hAnsi="Times New Roman" w:cs="Times New Roman"/>
          <w:sz w:val="32"/>
          <w:szCs w:val="32"/>
          <w:lang w:val="en-US"/>
        </w:rPr>
        <w:t>whether</w:t>
      </w:r>
      <w:r w:rsidR="000C4445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0C4445" w:rsidRPr="002D3108">
        <w:rPr>
          <w:rFonts w:ascii="Times New Roman" w:hAnsi="Times New Roman" w:cs="Times New Roman"/>
          <w:sz w:val="32"/>
          <w:szCs w:val="32"/>
          <w:lang w:val="en-US"/>
        </w:rPr>
        <w:lastRenderedPageBreak/>
        <w:t>miracles</w:t>
      </w:r>
      <w:proofErr w:type="gramEnd"/>
      <w:r w:rsidR="000C4445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still happen today might be hampered by their </w:t>
      </w:r>
      <w:r w:rsidR="007F34AF" w:rsidRPr="002E7C2D">
        <w:rPr>
          <w:rFonts w:ascii="Times New Roman" w:hAnsi="Times New Roman" w:cs="Times New Roman"/>
          <w:i/>
          <w:iCs/>
          <w:sz w:val="32"/>
          <w:szCs w:val="32"/>
          <w:lang w:val="en-US"/>
        </w:rPr>
        <w:t>D</w:t>
      </w:r>
      <w:r w:rsidR="000C4445" w:rsidRPr="002E7C2D">
        <w:rPr>
          <w:rFonts w:ascii="Times New Roman" w:hAnsi="Times New Roman" w:cs="Times New Roman"/>
          <w:i/>
          <w:iCs/>
          <w:sz w:val="32"/>
          <w:szCs w:val="32"/>
          <w:lang w:val="en-US"/>
        </w:rPr>
        <w:t>iscern</w:t>
      </w:r>
      <w:r w:rsidR="000C4445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skill </w:t>
      </w:r>
      <w:r w:rsidR="00DE7E9B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but might also, equally, be </w:t>
      </w:r>
      <w:proofErr w:type="gramStart"/>
      <w:r w:rsidR="00DE7E9B" w:rsidRPr="002D3108">
        <w:rPr>
          <w:rFonts w:ascii="Times New Roman" w:hAnsi="Times New Roman" w:cs="Times New Roman"/>
          <w:sz w:val="32"/>
          <w:szCs w:val="32"/>
          <w:lang w:val="en-US"/>
        </w:rPr>
        <w:t>being hampered</w:t>
      </w:r>
      <w:proofErr w:type="gramEnd"/>
      <w:r w:rsidR="000C4445" w:rsidRPr="002D3108">
        <w:rPr>
          <w:rFonts w:ascii="Times New Roman" w:hAnsi="Times New Roman" w:cs="Times New Roman"/>
          <w:sz w:val="32"/>
          <w:szCs w:val="32"/>
          <w:lang w:val="en-US"/>
        </w:rPr>
        <w:t xml:space="preserve"> by their understanding of the concept of a miracle. </w:t>
      </w:r>
    </w:p>
    <w:p w14:paraId="7EAC6B0C" w14:textId="77777777" w:rsidR="00385818" w:rsidRPr="00385818" w:rsidRDefault="00385818" w:rsidP="00385818">
      <w:pPr>
        <w:pStyle w:val="ListParagraph"/>
        <w:rPr>
          <w:rFonts w:ascii="Times New Roman" w:hAnsi="Times New Roman" w:cs="Times New Roman"/>
          <w:sz w:val="32"/>
          <w:szCs w:val="32"/>
          <w:lang w:val="en-US"/>
        </w:rPr>
      </w:pPr>
    </w:p>
    <w:p w14:paraId="1D271063" w14:textId="77777777" w:rsidR="00385818" w:rsidRPr="005D1C26" w:rsidRDefault="00385818" w:rsidP="00385818">
      <w:pPr>
        <w:pStyle w:val="ListParagraph"/>
        <w:rPr>
          <w:rFonts w:ascii="Times New Roman" w:hAnsi="Times New Roman" w:cs="Times New Roman"/>
          <w:sz w:val="32"/>
          <w:szCs w:val="32"/>
          <w:lang w:val="en-US"/>
        </w:rPr>
      </w:pPr>
    </w:p>
    <w:p w14:paraId="332D83A1" w14:textId="77777777" w:rsidR="00F8374B" w:rsidRDefault="00615333" w:rsidP="00691F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Whilst the </w:t>
      </w:r>
      <w:r w:rsidRPr="005B4A3C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Understand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977959">
        <w:rPr>
          <w:rFonts w:ascii="Times New Roman" w:hAnsi="Times New Roman" w:cs="Times New Roman"/>
          <w:b/>
          <w:bCs/>
          <w:sz w:val="32"/>
          <w:szCs w:val="32"/>
          <w:lang w:val="en-US"/>
        </w:rPr>
        <w:t>W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ay of </w:t>
      </w:r>
      <w:r w:rsidR="00977959">
        <w:rPr>
          <w:rFonts w:ascii="Times New Roman" w:hAnsi="Times New Roman" w:cs="Times New Roman"/>
          <w:b/>
          <w:bCs/>
          <w:sz w:val="32"/>
          <w:szCs w:val="32"/>
          <w:lang w:val="en-US"/>
        </w:rPr>
        <w:t>K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nowing includes know</w:t>
      </w:r>
      <w:r w:rsidR="00977959">
        <w:rPr>
          <w:rFonts w:ascii="Times New Roman" w:hAnsi="Times New Roman" w:cs="Times New Roman"/>
          <w:b/>
          <w:bCs/>
          <w:sz w:val="32"/>
          <w:szCs w:val="32"/>
          <w:lang w:val="en-US"/>
        </w:rPr>
        <w:t>ledge and understanding, k</w:t>
      </w:r>
      <w:r w:rsidR="000C4445" w:rsidRPr="009D65E8">
        <w:rPr>
          <w:rFonts w:ascii="Times New Roman" w:hAnsi="Times New Roman" w:cs="Times New Roman"/>
          <w:b/>
          <w:bCs/>
          <w:sz w:val="32"/>
          <w:szCs w:val="32"/>
          <w:lang w:val="en-US"/>
        </w:rPr>
        <w:t>nowledge should not be mistaken for understanding</w:t>
      </w:r>
      <w:r w:rsidR="000C4445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14:paraId="0AD2C546" w14:textId="03E4BDDE" w:rsidR="000C4445" w:rsidRDefault="00A97E55" w:rsidP="00F8374B">
      <w:pPr>
        <w:pStyle w:val="ListParagrap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U</w:t>
      </w:r>
      <w:r w:rsidR="000C4445" w:rsidRPr="005D1C26">
        <w:rPr>
          <w:rFonts w:ascii="Times New Roman" w:hAnsi="Times New Roman" w:cs="Times New Roman"/>
          <w:sz w:val="32"/>
          <w:szCs w:val="32"/>
          <w:lang w:val="en-US"/>
        </w:rPr>
        <w:t>nderstand</w:t>
      </w:r>
      <w:r w:rsidR="00627F4D">
        <w:rPr>
          <w:rFonts w:ascii="Times New Roman" w:hAnsi="Times New Roman" w:cs="Times New Roman"/>
          <w:sz w:val="32"/>
          <w:szCs w:val="32"/>
          <w:lang w:val="en-US"/>
        </w:rPr>
        <w:t>ing</w:t>
      </w:r>
      <w:r w:rsidR="000C4445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requires </w:t>
      </w:r>
      <w:r w:rsidR="008322B6">
        <w:rPr>
          <w:rFonts w:ascii="Times New Roman" w:hAnsi="Times New Roman" w:cs="Times New Roman"/>
          <w:sz w:val="32"/>
          <w:szCs w:val="32"/>
          <w:lang w:val="en-US"/>
        </w:rPr>
        <w:t>pupil</w:t>
      </w:r>
      <w:r w:rsidR="000C4445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knowledge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 w:rsidR="006E7331">
        <w:rPr>
          <w:rFonts w:ascii="Times New Roman" w:hAnsi="Times New Roman" w:cs="Times New Roman"/>
          <w:sz w:val="32"/>
          <w:szCs w:val="32"/>
          <w:lang w:val="en-US"/>
        </w:rPr>
        <w:t>solely</w:t>
      </w:r>
      <w:r w:rsidR="00E95A2A">
        <w:rPr>
          <w:rFonts w:ascii="Times New Roman" w:hAnsi="Times New Roman" w:cs="Times New Roman"/>
          <w:sz w:val="32"/>
          <w:szCs w:val="32"/>
          <w:lang w:val="en-US"/>
        </w:rPr>
        <w:t xml:space="preserve"> assessing</w:t>
      </w:r>
      <w:r w:rsidR="000C4445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knowledge does not show understanding. </w:t>
      </w:r>
      <w:r w:rsidR="00426459">
        <w:rPr>
          <w:rFonts w:ascii="Times New Roman" w:hAnsi="Times New Roman" w:cs="Times New Roman"/>
          <w:sz w:val="32"/>
          <w:szCs w:val="32"/>
          <w:lang w:val="en-US"/>
        </w:rPr>
        <w:t>However, u</w:t>
      </w:r>
      <w:r w:rsidR="009D65E8">
        <w:rPr>
          <w:rFonts w:ascii="Times New Roman" w:hAnsi="Times New Roman" w:cs="Times New Roman"/>
          <w:sz w:val="32"/>
          <w:szCs w:val="32"/>
          <w:lang w:val="en-US"/>
        </w:rPr>
        <w:t xml:space="preserve">nderstanding is a skill </w:t>
      </w:r>
      <w:proofErr w:type="gramStart"/>
      <w:r w:rsidR="009D65E8">
        <w:rPr>
          <w:rFonts w:ascii="Times New Roman" w:hAnsi="Times New Roman" w:cs="Times New Roman"/>
          <w:sz w:val="32"/>
          <w:szCs w:val="32"/>
          <w:lang w:val="en-US"/>
        </w:rPr>
        <w:t>that first</w:t>
      </w:r>
      <w:proofErr w:type="gramEnd"/>
      <w:r w:rsidR="009D65E8">
        <w:rPr>
          <w:rFonts w:ascii="Times New Roman" w:hAnsi="Times New Roman" w:cs="Times New Roman"/>
          <w:sz w:val="32"/>
          <w:szCs w:val="32"/>
          <w:lang w:val="en-US"/>
        </w:rPr>
        <w:t xml:space="preserve"> requires knowledge and recall. </w:t>
      </w:r>
      <w:r w:rsidR="00035852">
        <w:rPr>
          <w:rFonts w:ascii="Times New Roman" w:hAnsi="Times New Roman" w:cs="Times New Roman"/>
          <w:sz w:val="32"/>
          <w:szCs w:val="32"/>
          <w:lang w:val="en-US"/>
        </w:rPr>
        <w:t xml:space="preserve">Knowledge is the </w:t>
      </w:r>
      <w:r w:rsidR="00F8374B">
        <w:rPr>
          <w:rFonts w:ascii="Times New Roman" w:hAnsi="Times New Roman" w:cs="Times New Roman"/>
          <w:sz w:val="32"/>
          <w:szCs w:val="32"/>
          <w:lang w:val="en-US"/>
        </w:rPr>
        <w:t>‘</w:t>
      </w:r>
      <w:r w:rsidR="00035852">
        <w:rPr>
          <w:rFonts w:ascii="Times New Roman" w:hAnsi="Times New Roman" w:cs="Times New Roman"/>
          <w:sz w:val="32"/>
          <w:szCs w:val="32"/>
          <w:lang w:val="en-US"/>
        </w:rPr>
        <w:t>pieces</w:t>
      </w:r>
      <w:r w:rsidR="00F8374B"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="00035852">
        <w:rPr>
          <w:rFonts w:ascii="Times New Roman" w:hAnsi="Times New Roman" w:cs="Times New Roman"/>
          <w:sz w:val="32"/>
          <w:szCs w:val="32"/>
          <w:lang w:val="en-US"/>
        </w:rPr>
        <w:t xml:space="preserve">, understanding is the picture. </w:t>
      </w:r>
      <w:r w:rsidR="00E00E30">
        <w:rPr>
          <w:rFonts w:ascii="Times New Roman" w:hAnsi="Times New Roman" w:cs="Times New Roman"/>
          <w:sz w:val="32"/>
          <w:szCs w:val="32"/>
          <w:lang w:val="en-US"/>
        </w:rPr>
        <w:t xml:space="preserve">Stems that imply knowledge </w:t>
      </w:r>
      <w:r w:rsidR="00A15B32">
        <w:rPr>
          <w:rFonts w:ascii="Times New Roman" w:hAnsi="Times New Roman" w:cs="Times New Roman"/>
          <w:sz w:val="32"/>
          <w:szCs w:val="32"/>
          <w:lang w:val="en-US"/>
        </w:rPr>
        <w:t xml:space="preserve">and </w:t>
      </w:r>
      <w:r w:rsidR="00E00E30">
        <w:rPr>
          <w:rFonts w:ascii="Times New Roman" w:hAnsi="Times New Roman" w:cs="Times New Roman"/>
          <w:sz w:val="32"/>
          <w:szCs w:val="32"/>
          <w:lang w:val="en-US"/>
        </w:rPr>
        <w:t>recall are</w:t>
      </w:r>
      <w:r w:rsidR="000C4445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included </w:t>
      </w:r>
      <w:r w:rsidR="009D65E8">
        <w:rPr>
          <w:rFonts w:ascii="Times New Roman" w:hAnsi="Times New Roman" w:cs="Times New Roman"/>
          <w:sz w:val="32"/>
          <w:szCs w:val="32"/>
          <w:lang w:val="en-US"/>
        </w:rPr>
        <w:t xml:space="preserve">below </w:t>
      </w:r>
      <w:r w:rsidR="00DE7E9B" w:rsidRPr="005D1C26">
        <w:rPr>
          <w:rFonts w:ascii="Times New Roman" w:hAnsi="Times New Roman" w:cs="Times New Roman"/>
          <w:sz w:val="32"/>
          <w:szCs w:val="32"/>
          <w:lang w:val="en-US"/>
        </w:rPr>
        <w:t>to</w:t>
      </w:r>
      <w:r w:rsidR="000C4445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show how a teacher might facilitate </w:t>
      </w:r>
      <w:r w:rsidR="00426459">
        <w:rPr>
          <w:rFonts w:ascii="Times New Roman" w:hAnsi="Times New Roman" w:cs="Times New Roman"/>
          <w:sz w:val="32"/>
          <w:szCs w:val="32"/>
          <w:lang w:val="en-US"/>
        </w:rPr>
        <w:t>pupil</w:t>
      </w:r>
      <w:r w:rsidR="00DE7E9B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s to move to a place where they can demonstrate their understanding at a later stage or during a later task. </w:t>
      </w:r>
      <w:r w:rsidR="00BB57F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32604267" w14:textId="77777777" w:rsidR="00385818" w:rsidRPr="005D1C26" w:rsidRDefault="00385818" w:rsidP="00385818">
      <w:pPr>
        <w:pStyle w:val="ListParagraph"/>
        <w:rPr>
          <w:rFonts w:ascii="Times New Roman" w:hAnsi="Times New Roman" w:cs="Times New Roman"/>
          <w:sz w:val="32"/>
          <w:szCs w:val="32"/>
          <w:lang w:val="en-US"/>
        </w:rPr>
      </w:pPr>
    </w:p>
    <w:p w14:paraId="65F52633" w14:textId="77777777" w:rsidR="00774C11" w:rsidRDefault="00DE7E9B" w:rsidP="00691F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5D1C26">
        <w:rPr>
          <w:rFonts w:ascii="Times New Roman" w:hAnsi="Times New Roman" w:cs="Times New Roman"/>
          <w:sz w:val="32"/>
          <w:szCs w:val="32"/>
          <w:lang w:val="en-US"/>
        </w:rPr>
        <w:t>Where the stems reflect th</w:t>
      </w:r>
      <w:r w:rsidR="006D608C">
        <w:rPr>
          <w:rFonts w:ascii="Times New Roman" w:hAnsi="Times New Roman" w:cs="Times New Roman"/>
          <w:sz w:val="32"/>
          <w:szCs w:val="32"/>
          <w:lang w:val="en-US"/>
        </w:rPr>
        <w:t>e skills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of AO1 and AO2 </w:t>
      </w:r>
      <w:r w:rsidR="00B127EB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this </w:t>
      </w:r>
      <w:r w:rsidR="00B127EB" w:rsidRPr="009D65E8">
        <w:rPr>
          <w:rFonts w:ascii="Times New Roman" w:hAnsi="Times New Roman" w:cs="Times New Roman"/>
          <w:b/>
          <w:bCs/>
          <w:sz w:val="32"/>
          <w:szCs w:val="32"/>
          <w:lang w:val="en-US"/>
        </w:rPr>
        <w:t>should not be seen as a license to use summative assessments that are in ‘GCSE style’</w:t>
      </w:r>
      <w:r w:rsidR="00B127EB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14:paraId="558209E2" w14:textId="3263D405" w:rsidR="00DE7E9B" w:rsidRDefault="00B127EB" w:rsidP="00774C11">
      <w:pPr>
        <w:pStyle w:val="ListParagraph"/>
        <w:rPr>
          <w:rFonts w:ascii="Times New Roman" w:hAnsi="Times New Roman" w:cs="Times New Roman"/>
          <w:sz w:val="32"/>
          <w:szCs w:val="32"/>
          <w:lang w:val="en-US"/>
        </w:rPr>
      </w:pP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Teachers should protect the integrity of the </w:t>
      </w:r>
      <w:r w:rsidR="00F707F0">
        <w:rPr>
          <w:rFonts w:ascii="Times New Roman" w:hAnsi="Times New Roman" w:cs="Times New Roman"/>
          <w:sz w:val="32"/>
          <w:szCs w:val="32"/>
          <w:lang w:val="en-US"/>
        </w:rPr>
        <w:t>age phase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(see the </w:t>
      </w:r>
      <w:r w:rsidR="000F055E" w:rsidRPr="00571F71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Overarching </w:t>
      </w:r>
      <w:r w:rsidR="00632518" w:rsidRPr="00571F71">
        <w:rPr>
          <w:rFonts w:ascii="Times New Roman" w:hAnsi="Times New Roman" w:cs="Times New Roman"/>
          <w:i/>
          <w:iCs/>
          <w:sz w:val="32"/>
          <w:szCs w:val="32"/>
          <w:lang w:val="en-US"/>
        </w:rPr>
        <w:t>P</w:t>
      </w:r>
      <w:r w:rsidRPr="00571F71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rinciples of </w:t>
      </w:r>
      <w:r w:rsidR="00632518" w:rsidRPr="00571F71">
        <w:rPr>
          <w:rFonts w:ascii="Times New Roman" w:hAnsi="Times New Roman" w:cs="Times New Roman"/>
          <w:i/>
          <w:iCs/>
          <w:sz w:val="32"/>
          <w:szCs w:val="32"/>
          <w:lang w:val="en-US"/>
        </w:rPr>
        <w:t>A</w:t>
      </w:r>
      <w:r w:rsidRPr="00571F71">
        <w:rPr>
          <w:rFonts w:ascii="Times New Roman" w:hAnsi="Times New Roman" w:cs="Times New Roman"/>
          <w:i/>
          <w:iCs/>
          <w:sz w:val="32"/>
          <w:szCs w:val="32"/>
          <w:lang w:val="en-US"/>
        </w:rPr>
        <w:t>ssessment</w:t>
      </w:r>
      <w:r w:rsidR="000F055E" w:rsidRPr="00571F71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in RE</w:t>
      </w:r>
      <w:r w:rsidR="00632518">
        <w:rPr>
          <w:rFonts w:ascii="Times New Roman" w:hAnsi="Times New Roman" w:cs="Times New Roman"/>
          <w:sz w:val="32"/>
          <w:szCs w:val="32"/>
          <w:lang w:val="en-US"/>
        </w:rPr>
        <w:t xml:space="preserve"> n6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). </w:t>
      </w:r>
      <w:r w:rsidR="006016C5">
        <w:rPr>
          <w:rFonts w:ascii="Times New Roman" w:hAnsi="Times New Roman" w:cs="Times New Roman"/>
          <w:sz w:val="32"/>
          <w:szCs w:val="32"/>
          <w:lang w:val="en-US"/>
        </w:rPr>
        <w:t>Some of the stems below</w:t>
      </w:r>
      <w:r w:rsidR="004320C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E53F5">
        <w:rPr>
          <w:rFonts w:ascii="Times New Roman" w:hAnsi="Times New Roman" w:cs="Times New Roman"/>
          <w:sz w:val="32"/>
          <w:szCs w:val="32"/>
          <w:lang w:val="en-US"/>
        </w:rPr>
        <w:t>may</w:t>
      </w:r>
      <w:r w:rsidR="004320C9">
        <w:rPr>
          <w:rFonts w:ascii="Times New Roman" w:hAnsi="Times New Roman" w:cs="Times New Roman"/>
          <w:sz w:val="32"/>
          <w:szCs w:val="32"/>
          <w:lang w:val="en-US"/>
        </w:rPr>
        <w:t xml:space="preserve"> also be appropriate</w:t>
      </w:r>
      <w:r w:rsidR="00C509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320C9">
        <w:rPr>
          <w:rFonts w:ascii="Times New Roman" w:hAnsi="Times New Roman" w:cs="Times New Roman"/>
          <w:sz w:val="32"/>
          <w:szCs w:val="32"/>
          <w:lang w:val="en-US"/>
        </w:rPr>
        <w:t>stems f</w:t>
      </w:r>
      <w:r w:rsidR="00C509A9">
        <w:rPr>
          <w:rFonts w:ascii="Times New Roman" w:hAnsi="Times New Roman" w:cs="Times New Roman"/>
          <w:sz w:val="32"/>
          <w:szCs w:val="32"/>
          <w:lang w:val="en-US"/>
        </w:rPr>
        <w:t>o</w:t>
      </w:r>
      <w:r w:rsidR="004320C9">
        <w:rPr>
          <w:rFonts w:ascii="Times New Roman" w:hAnsi="Times New Roman" w:cs="Times New Roman"/>
          <w:sz w:val="32"/>
          <w:szCs w:val="32"/>
          <w:lang w:val="en-US"/>
        </w:rPr>
        <w:t xml:space="preserve">r </w:t>
      </w:r>
      <w:r w:rsidR="001E53F5">
        <w:rPr>
          <w:rFonts w:ascii="Times New Roman" w:hAnsi="Times New Roman" w:cs="Times New Roman"/>
          <w:sz w:val="32"/>
          <w:szCs w:val="32"/>
          <w:lang w:val="en-US"/>
        </w:rPr>
        <w:t>GCSE or A level</w:t>
      </w:r>
      <w:r w:rsidR="004320C9">
        <w:rPr>
          <w:rFonts w:ascii="Times New Roman" w:hAnsi="Times New Roman" w:cs="Times New Roman"/>
          <w:sz w:val="32"/>
          <w:szCs w:val="32"/>
          <w:lang w:val="en-US"/>
        </w:rPr>
        <w:t xml:space="preserve">.  This is in recognition that </w:t>
      </w:r>
      <w:r w:rsidR="00507BEB">
        <w:rPr>
          <w:rFonts w:ascii="Times New Roman" w:hAnsi="Times New Roman" w:cs="Times New Roman"/>
          <w:sz w:val="32"/>
          <w:szCs w:val="32"/>
          <w:lang w:val="en-US"/>
        </w:rPr>
        <w:t xml:space="preserve">each age phase builds upon </w:t>
      </w:r>
      <w:r w:rsidR="00183AFA">
        <w:rPr>
          <w:rFonts w:ascii="Times New Roman" w:hAnsi="Times New Roman" w:cs="Times New Roman"/>
          <w:sz w:val="32"/>
          <w:szCs w:val="32"/>
          <w:lang w:val="en-US"/>
        </w:rPr>
        <w:t xml:space="preserve">the previous one </w:t>
      </w:r>
      <w:r w:rsidR="00580C6C">
        <w:rPr>
          <w:rFonts w:ascii="Times New Roman" w:hAnsi="Times New Roman" w:cs="Times New Roman"/>
          <w:sz w:val="32"/>
          <w:szCs w:val="32"/>
          <w:lang w:val="en-US"/>
        </w:rPr>
        <w:t xml:space="preserve">until the end of </w:t>
      </w:r>
      <w:r w:rsidR="006D608C">
        <w:rPr>
          <w:rFonts w:ascii="Times New Roman" w:hAnsi="Times New Roman" w:cs="Times New Roman"/>
          <w:sz w:val="32"/>
          <w:szCs w:val="32"/>
          <w:lang w:val="en-US"/>
        </w:rPr>
        <w:t xml:space="preserve">a pupil’s </w:t>
      </w:r>
      <w:r w:rsidR="00580C6C">
        <w:rPr>
          <w:rFonts w:ascii="Times New Roman" w:hAnsi="Times New Roman" w:cs="Times New Roman"/>
          <w:sz w:val="32"/>
          <w:szCs w:val="32"/>
          <w:lang w:val="en-US"/>
        </w:rPr>
        <w:t>schooling.</w:t>
      </w:r>
      <w:r w:rsidR="004320C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5B96EC28" w14:textId="77777777" w:rsidR="00424757" w:rsidRPr="00424757" w:rsidRDefault="00424757" w:rsidP="00424757">
      <w:pPr>
        <w:pStyle w:val="ListParagraph"/>
        <w:rPr>
          <w:rFonts w:ascii="Times New Roman" w:hAnsi="Times New Roman" w:cs="Times New Roman"/>
          <w:sz w:val="32"/>
          <w:szCs w:val="32"/>
          <w:lang w:val="en-US"/>
        </w:rPr>
      </w:pPr>
    </w:p>
    <w:p w14:paraId="223B64CE" w14:textId="77777777" w:rsidR="00424757" w:rsidRPr="005D1C26" w:rsidRDefault="00424757" w:rsidP="00424757">
      <w:pPr>
        <w:pStyle w:val="ListParagraph"/>
        <w:rPr>
          <w:rFonts w:ascii="Times New Roman" w:hAnsi="Times New Roman" w:cs="Times New Roman"/>
          <w:sz w:val="32"/>
          <w:szCs w:val="32"/>
          <w:lang w:val="en-US"/>
        </w:rPr>
      </w:pPr>
    </w:p>
    <w:p w14:paraId="4586EA8D" w14:textId="38F1C8FA" w:rsidR="00B127EB" w:rsidRDefault="00B127EB" w:rsidP="00691F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Teachers should also </w:t>
      </w:r>
      <w:r w:rsidRPr="00E900FC">
        <w:rPr>
          <w:rFonts w:ascii="Times New Roman" w:hAnsi="Times New Roman" w:cs="Times New Roman"/>
          <w:b/>
          <w:bCs/>
          <w:sz w:val="32"/>
          <w:szCs w:val="32"/>
          <w:lang w:val="en-US"/>
        </w:rPr>
        <w:t>refer to pages 37-39 of the RED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for examples of stems relevant to each </w:t>
      </w:r>
      <w:r w:rsidR="005C0052">
        <w:rPr>
          <w:rFonts w:ascii="Times New Roman" w:hAnsi="Times New Roman" w:cs="Times New Roman"/>
          <w:sz w:val="32"/>
          <w:szCs w:val="32"/>
          <w:lang w:val="en-US"/>
        </w:rPr>
        <w:t>age phase.</w:t>
      </w:r>
    </w:p>
    <w:p w14:paraId="2AE2D219" w14:textId="77777777" w:rsidR="00D933AD" w:rsidRPr="005D1C26" w:rsidRDefault="00D933AD" w:rsidP="00D933AD">
      <w:pPr>
        <w:pStyle w:val="ListParagraph"/>
        <w:rPr>
          <w:rFonts w:ascii="Times New Roman" w:hAnsi="Times New Roman" w:cs="Times New Roman"/>
          <w:sz w:val="32"/>
          <w:szCs w:val="32"/>
          <w:lang w:val="en-US"/>
        </w:rPr>
      </w:pPr>
    </w:p>
    <w:p w14:paraId="4BE478CF" w14:textId="77777777" w:rsidR="005C300B" w:rsidRDefault="00B127EB" w:rsidP="005C30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E900F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It is how </w:t>
      </w:r>
      <w:r w:rsidR="008A3BA5">
        <w:rPr>
          <w:rFonts w:ascii="Times New Roman" w:hAnsi="Times New Roman" w:cs="Times New Roman"/>
          <w:b/>
          <w:bCs/>
          <w:sz w:val="32"/>
          <w:szCs w:val="32"/>
          <w:lang w:val="en-US"/>
        </w:rPr>
        <w:t>pupil</w:t>
      </w:r>
      <w:r w:rsidRPr="00E900FC">
        <w:rPr>
          <w:rFonts w:ascii="Times New Roman" w:hAnsi="Times New Roman" w:cs="Times New Roman"/>
          <w:b/>
          <w:bCs/>
          <w:sz w:val="32"/>
          <w:szCs w:val="32"/>
          <w:lang w:val="en-US"/>
        </w:rPr>
        <w:t>s respond to these stems that indicates if they have met the expected outcomes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14:paraId="2E91260E" w14:textId="696E69FA" w:rsidR="008A3BA5" w:rsidRPr="005C300B" w:rsidRDefault="00BC18AA" w:rsidP="005C300B">
      <w:pPr>
        <w:ind w:left="720"/>
        <w:rPr>
          <w:rFonts w:ascii="Times New Roman" w:hAnsi="Times New Roman" w:cs="Times New Roman"/>
          <w:sz w:val="32"/>
          <w:szCs w:val="32"/>
          <w:lang w:val="en-US"/>
        </w:rPr>
      </w:pPr>
      <w:r w:rsidRPr="005C300B">
        <w:rPr>
          <w:rFonts w:ascii="Times New Roman" w:hAnsi="Times New Roman" w:cs="Times New Roman"/>
          <w:sz w:val="32"/>
          <w:szCs w:val="32"/>
          <w:lang w:val="en-US"/>
        </w:rPr>
        <w:t>For example,</w:t>
      </w:r>
      <w:r w:rsidR="00E00E30" w:rsidRPr="005C300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20952" w:rsidRPr="005C300B">
        <w:rPr>
          <w:rFonts w:ascii="Times New Roman" w:hAnsi="Times New Roman" w:cs="Times New Roman"/>
          <w:sz w:val="32"/>
          <w:szCs w:val="32"/>
          <w:lang w:val="en-US"/>
        </w:rPr>
        <w:t xml:space="preserve">a stem might be useful in multiple year groups/age </w:t>
      </w:r>
      <w:proofErr w:type="gramStart"/>
      <w:r w:rsidR="00120952" w:rsidRPr="005C300B">
        <w:rPr>
          <w:rFonts w:ascii="Times New Roman" w:hAnsi="Times New Roman" w:cs="Times New Roman"/>
          <w:sz w:val="32"/>
          <w:szCs w:val="32"/>
          <w:lang w:val="en-US"/>
        </w:rPr>
        <w:t>phases</w:t>
      </w:r>
      <w:proofErr w:type="gramEnd"/>
      <w:r w:rsidR="00120952" w:rsidRPr="005C300B">
        <w:rPr>
          <w:rFonts w:ascii="Times New Roman" w:hAnsi="Times New Roman" w:cs="Times New Roman"/>
          <w:sz w:val="32"/>
          <w:szCs w:val="32"/>
          <w:lang w:val="en-US"/>
        </w:rPr>
        <w:t xml:space="preserve"> b</w:t>
      </w:r>
      <w:r w:rsidR="00680F63" w:rsidRPr="005C300B">
        <w:rPr>
          <w:rFonts w:ascii="Times New Roman" w:hAnsi="Times New Roman" w:cs="Times New Roman"/>
          <w:sz w:val="32"/>
          <w:szCs w:val="32"/>
          <w:lang w:val="en-US"/>
        </w:rPr>
        <w:t>ut this does n</w:t>
      </w:r>
      <w:r w:rsidR="00EC090A" w:rsidRPr="005C300B">
        <w:rPr>
          <w:rFonts w:ascii="Times New Roman" w:hAnsi="Times New Roman" w:cs="Times New Roman"/>
          <w:sz w:val="32"/>
          <w:szCs w:val="32"/>
          <w:lang w:val="en-US"/>
        </w:rPr>
        <w:t>o</w:t>
      </w:r>
      <w:r w:rsidR="00680F63" w:rsidRPr="005C300B">
        <w:rPr>
          <w:rFonts w:ascii="Times New Roman" w:hAnsi="Times New Roman" w:cs="Times New Roman"/>
          <w:sz w:val="32"/>
          <w:szCs w:val="32"/>
          <w:lang w:val="en-US"/>
        </w:rPr>
        <w:t xml:space="preserve">t mean the pupil response should, necessarily, be the same.  </w:t>
      </w:r>
    </w:p>
    <w:p w14:paraId="39A8B08F" w14:textId="66B206D5" w:rsidR="00B127EB" w:rsidRPr="005D1C26" w:rsidRDefault="00BC18AA" w:rsidP="008A3BA5">
      <w:pPr>
        <w:pStyle w:val="ListParagraph"/>
        <w:rPr>
          <w:rFonts w:ascii="Times New Roman" w:hAnsi="Times New Roman" w:cs="Times New Roman"/>
          <w:sz w:val="32"/>
          <w:szCs w:val="32"/>
          <w:lang w:val="en-US"/>
        </w:rPr>
      </w:pP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2336A5DF" w14:textId="77777777" w:rsidR="00C73F04" w:rsidRDefault="00C73F04" w:rsidP="00691F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E900F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Teachers are reminded that </w:t>
      </w:r>
      <w:r w:rsidRPr="00E51E8D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Respond</w:t>
      </w:r>
      <w:r w:rsidRPr="00E900F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should not be assessed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5C294DD0" w14:textId="68085876" w:rsidR="00BC18AA" w:rsidRDefault="00BC18AA" w:rsidP="00C73F04">
      <w:pPr>
        <w:pStyle w:val="ListParagraph"/>
        <w:rPr>
          <w:rFonts w:ascii="Times New Roman" w:hAnsi="Times New Roman" w:cs="Times New Roman"/>
          <w:sz w:val="32"/>
          <w:szCs w:val="32"/>
          <w:lang w:val="en-US"/>
        </w:rPr>
      </w:pP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The </w:t>
      </w:r>
      <w:r w:rsidR="005C300B">
        <w:rPr>
          <w:rFonts w:ascii="Times New Roman" w:hAnsi="Times New Roman" w:cs="Times New Roman"/>
          <w:sz w:val="32"/>
          <w:szCs w:val="32"/>
          <w:lang w:val="en-US"/>
        </w:rPr>
        <w:t xml:space="preserve">‘Questions Stems’ section 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>below include</w:t>
      </w:r>
      <w:r w:rsidR="00E00E30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examples of </w:t>
      </w:r>
      <w:r w:rsidR="005D1C26" w:rsidRPr="005D1C26">
        <w:rPr>
          <w:rFonts w:ascii="Times New Roman" w:hAnsi="Times New Roman" w:cs="Times New Roman"/>
          <w:sz w:val="32"/>
          <w:szCs w:val="32"/>
          <w:lang w:val="en-US"/>
        </w:rPr>
        <w:t>question</w:t>
      </w:r>
      <w:r w:rsidR="00E00E30">
        <w:rPr>
          <w:rFonts w:ascii="Times New Roman" w:hAnsi="Times New Roman" w:cs="Times New Roman"/>
          <w:sz w:val="32"/>
          <w:szCs w:val="32"/>
          <w:lang w:val="en-US"/>
        </w:rPr>
        <w:t xml:space="preserve"> stems</w:t>
      </w:r>
      <w:r w:rsidR="005D1C26"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and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FF50AF">
        <w:rPr>
          <w:rFonts w:ascii="Times New Roman" w:hAnsi="Times New Roman" w:cs="Times New Roman"/>
          <w:sz w:val="32"/>
          <w:szCs w:val="32"/>
          <w:lang w:val="en-US"/>
        </w:rPr>
        <w:t>how</w:t>
      </w:r>
      <w:r w:rsidR="00D139C4">
        <w:rPr>
          <w:rFonts w:ascii="Times New Roman" w:hAnsi="Times New Roman" w:cs="Times New Roman"/>
          <w:sz w:val="32"/>
          <w:szCs w:val="32"/>
          <w:lang w:val="en-US"/>
        </w:rPr>
        <w:t xml:space="preserve"> pupils </w:t>
      </w:r>
      <w:r w:rsidR="00896869">
        <w:rPr>
          <w:rFonts w:ascii="Times New Roman" w:hAnsi="Times New Roman" w:cs="Times New Roman"/>
          <w:sz w:val="32"/>
          <w:szCs w:val="32"/>
          <w:lang w:val="en-US"/>
        </w:rPr>
        <w:t>might</w:t>
      </w:r>
      <w:r w:rsidR="00FF50A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01720">
        <w:rPr>
          <w:rFonts w:ascii="Times New Roman" w:hAnsi="Times New Roman" w:cs="Times New Roman"/>
          <w:sz w:val="32"/>
          <w:szCs w:val="32"/>
          <w:lang w:val="en-US"/>
        </w:rPr>
        <w:t>answer the invitation</w:t>
      </w:r>
      <w:r w:rsidR="00FF50AF">
        <w:rPr>
          <w:rFonts w:ascii="Times New Roman" w:hAnsi="Times New Roman" w:cs="Times New Roman"/>
          <w:sz w:val="32"/>
          <w:szCs w:val="32"/>
          <w:lang w:val="en-US"/>
        </w:rPr>
        <w:t xml:space="preserve"> to </w:t>
      </w:r>
      <w:r w:rsidR="007D2D9E" w:rsidRPr="00E51E8D">
        <w:rPr>
          <w:rFonts w:ascii="Times New Roman" w:hAnsi="Times New Roman" w:cs="Times New Roman"/>
          <w:i/>
          <w:iCs/>
          <w:sz w:val="32"/>
          <w:szCs w:val="32"/>
          <w:lang w:val="en-US"/>
        </w:rPr>
        <w:t>R</w:t>
      </w:r>
      <w:r w:rsidRPr="00E51E8D">
        <w:rPr>
          <w:rFonts w:ascii="Times New Roman" w:hAnsi="Times New Roman" w:cs="Times New Roman"/>
          <w:i/>
          <w:iCs/>
          <w:sz w:val="32"/>
          <w:szCs w:val="32"/>
          <w:lang w:val="en-US"/>
        </w:rPr>
        <w:t>espond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. These are included </w:t>
      </w:r>
      <w:r w:rsidR="007D2D9E">
        <w:rPr>
          <w:rFonts w:ascii="Times New Roman" w:hAnsi="Times New Roman" w:cs="Times New Roman"/>
          <w:sz w:val="32"/>
          <w:szCs w:val="32"/>
          <w:lang w:val="en-US"/>
        </w:rPr>
        <w:t xml:space="preserve">so 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teachers </w:t>
      </w:r>
      <w:r w:rsidR="007D2D9E">
        <w:rPr>
          <w:rFonts w:ascii="Times New Roman" w:hAnsi="Times New Roman" w:cs="Times New Roman"/>
          <w:sz w:val="32"/>
          <w:szCs w:val="32"/>
          <w:lang w:val="en-US"/>
        </w:rPr>
        <w:t>can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continue to leave space for </w:t>
      </w:r>
      <w:r w:rsidR="00D01B73">
        <w:rPr>
          <w:rFonts w:ascii="Times New Roman" w:hAnsi="Times New Roman" w:cs="Times New Roman"/>
          <w:sz w:val="32"/>
          <w:szCs w:val="32"/>
          <w:lang w:val="en-US"/>
        </w:rPr>
        <w:t>pupils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to </w:t>
      </w:r>
      <w:r w:rsidR="00916480">
        <w:rPr>
          <w:rFonts w:ascii="Times New Roman" w:hAnsi="Times New Roman" w:cs="Times New Roman"/>
          <w:sz w:val="32"/>
          <w:szCs w:val="32"/>
          <w:lang w:val="en-US"/>
        </w:rPr>
        <w:t>‘reflect</w:t>
      </w:r>
      <w:r w:rsidRPr="005D1C2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F2633E">
        <w:rPr>
          <w:rFonts w:ascii="Times New Roman" w:hAnsi="Times New Roman" w:cs="Times New Roman"/>
          <w:sz w:val="32"/>
          <w:szCs w:val="32"/>
          <w:lang w:val="en-US"/>
        </w:rPr>
        <w:t>personally</w:t>
      </w:r>
      <w:r w:rsidR="00DE00D1">
        <w:rPr>
          <w:rFonts w:ascii="Times New Roman" w:hAnsi="Times New Roman" w:cs="Times New Roman"/>
          <w:sz w:val="32"/>
          <w:szCs w:val="32"/>
          <w:lang w:val="en-US"/>
        </w:rPr>
        <w:t xml:space="preserve"> and with integrity on what they have learned</w:t>
      </w:r>
      <w:r w:rsidR="00DB2117">
        <w:rPr>
          <w:rFonts w:ascii="Times New Roman" w:hAnsi="Times New Roman" w:cs="Times New Roman"/>
          <w:sz w:val="32"/>
          <w:szCs w:val="32"/>
          <w:lang w:val="en-US"/>
        </w:rPr>
        <w:t xml:space="preserve"> and consider the implications for action</w:t>
      </w:r>
      <w:r w:rsidR="00B90D37">
        <w:rPr>
          <w:rFonts w:ascii="Times New Roman" w:hAnsi="Times New Roman" w:cs="Times New Roman"/>
          <w:sz w:val="32"/>
          <w:szCs w:val="32"/>
          <w:lang w:val="en-US"/>
        </w:rPr>
        <w:t>’ (RED p36).</w:t>
      </w:r>
      <w:r w:rsidR="0091648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76736A70" w14:textId="77777777" w:rsidR="00EC090A" w:rsidRDefault="00EC090A" w:rsidP="00EC090A">
      <w:pPr>
        <w:pStyle w:val="ListParagraph"/>
        <w:rPr>
          <w:rFonts w:ascii="Times New Roman" w:hAnsi="Times New Roman" w:cs="Times New Roman"/>
          <w:sz w:val="32"/>
          <w:szCs w:val="32"/>
          <w:lang w:val="en-US"/>
        </w:rPr>
      </w:pPr>
    </w:p>
    <w:p w14:paraId="711D65C1" w14:textId="63EC76C9" w:rsidR="00C73F04" w:rsidRDefault="00BE16E0" w:rsidP="00691F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Care should be taken to </w:t>
      </w:r>
      <w:r w:rsidRPr="00E900F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avoid </w:t>
      </w:r>
      <w:r w:rsidR="00E900FC" w:rsidRPr="00E900FC">
        <w:rPr>
          <w:rFonts w:ascii="Times New Roman" w:hAnsi="Times New Roman" w:cs="Times New Roman"/>
          <w:b/>
          <w:bCs/>
          <w:sz w:val="32"/>
          <w:szCs w:val="32"/>
          <w:lang w:val="en-US"/>
        </w:rPr>
        <w:t>forcing content into stems where it is not appropriate</w:t>
      </w:r>
      <w:r w:rsidR="00E900FC">
        <w:rPr>
          <w:rFonts w:ascii="Times New Roman" w:hAnsi="Times New Roman" w:cs="Times New Roman"/>
          <w:sz w:val="32"/>
          <w:szCs w:val="32"/>
          <w:lang w:val="en-US"/>
        </w:rPr>
        <w:t xml:space="preserve">, for example by making a </w:t>
      </w:r>
      <w:r w:rsidR="003C385F" w:rsidRPr="003C385F">
        <w:rPr>
          <w:rFonts w:ascii="Times New Roman" w:hAnsi="Times New Roman" w:cs="Times New Roman"/>
          <w:i/>
          <w:iCs/>
          <w:sz w:val="32"/>
          <w:szCs w:val="32"/>
          <w:lang w:val="en-US"/>
        </w:rPr>
        <w:t>D</w:t>
      </w:r>
      <w:r w:rsidR="00E900FC" w:rsidRPr="003C385F">
        <w:rPr>
          <w:rFonts w:ascii="Times New Roman" w:hAnsi="Times New Roman" w:cs="Times New Roman"/>
          <w:i/>
          <w:iCs/>
          <w:sz w:val="32"/>
          <w:szCs w:val="32"/>
          <w:lang w:val="en-US"/>
        </w:rPr>
        <w:t>iscern</w:t>
      </w:r>
      <w:r w:rsidR="00E900FC">
        <w:rPr>
          <w:rFonts w:ascii="Times New Roman" w:hAnsi="Times New Roman" w:cs="Times New Roman"/>
          <w:sz w:val="32"/>
          <w:szCs w:val="32"/>
          <w:lang w:val="en-US"/>
        </w:rPr>
        <w:t xml:space="preserve"> task of a topic for which there is no </w:t>
      </w:r>
      <w:r w:rsidR="002F78BE">
        <w:rPr>
          <w:rFonts w:ascii="Times New Roman" w:hAnsi="Times New Roman" w:cs="Times New Roman"/>
          <w:sz w:val="32"/>
          <w:szCs w:val="32"/>
          <w:lang w:val="en-US"/>
        </w:rPr>
        <w:t>ethical or theological</w:t>
      </w:r>
      <w:r w:rsidR="00E900FC">
        <w:rPr>
          <w:rFonts w:ascii="Times New Roman" w:hAnsi="Times New Roman" w:cs="Times New Roman"/>
          <w:sz w:val="32"/>
          <w:szCs w:val="32"/>
          <w:lang w:val="en-US"/>
        </w:rPr>
        <w:t xml:space="preserve"> debate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14:paraId="178D982E" w14:textId="5619B52A" w:rsidR="00BE16E0" w:rsidRPr="005D1C26" w:rsidRDefault="00BE16E0" w:rsidP="00C73F04">
      <w:pPr>
        <w:pStyle w:val="ListParagrap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For instance, it is not appropriate to ask </w:t>
      </w:r>
      <w:r w:rsidR="003C385F">
        <w:rPr>
          <w:rFonts w:ascii="Times New Roman" w:hAnsi="Times New Roman" w:cs="Times New Roman"/>
          <w:sz w:val="32"/>
          <w:szCs w:val="32"/>
          <w:lang w:val="en-US"/>
        </w:rPr>
        <w:t>pupil</w:t>
      </w:r>
      <w:r>
        <w:rPr>
          <w:rFonts w:ascii="Times New Roman" w:hAnsi="Times New Roman" w:cs="Times New Roman"/>
          <w:sz w:val="32"/>
          <w:szCs w:val="32"/>
          <w:lang w:val="en-US"/>
        </w:rPr>
        <w:t>s to evaluate if ‘</w:t>
      </w:r>
      <w:r w:rsidR="00E900FC">
        <w:rPr>
          <w:rFonts w:ascii="Times New Roman" w:hAnsi="Times New Roman" w:cs="Times New Roman"/>
          <w:sz w:val="32"/>
          <w:szCs w:val="32"/>
          <w:lang w:val="en-US"/>
        </w:rPr>
        <w:t>C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onfirmation is the most important sacrament’ since the importance of </w:t>
      </w:r>
      <w:r w:rsidR="00E900FC">
        <w:rPr>
          <w:rFonts w:ascii="Times New Roman" w:hAnsi="Times New Roman" w:cs="Times New Roman"/>
          <w:sz w:val="32"/>
          <w:szCs w:val="32"/>
          <w:lang w:val="en-US"/>
        </w:rPr>
        <w:t>C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onfirmation and the other sacraments should not be compared (it is theologically true that they are all important). </w:t>
      </w:r>
      <w:r w:rsidR="00E900FC" w:rsidRPr="006F2CB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When in doubt teachers ought to use the </w:t>
      </w:r>
      <w:proofErr w:type="gramStart"/>
      <w:r w:rsidR="00E900FC" w:rsidRPr="006F2CBB">
        <w:rPr>
          <w:rFonts w:ascii="Times New Roman" w:hAnsi="Times New Roman" w:cs="Times New Roman"/>
          <w:b/>
          <w:bCs/>
          <w:sz w:val="32"/>
          <w:szCs w:val="32"/>
          <w:lang w:val="en-US"/>
        </w:rPr>
        <w:t>exemplar</w:t>
      </w:r>
      <w:proofErr w:type="gramEnd"/>
      <w:r w:rsidR="00E900FC" w:rsidRPr="006F2CB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564ED4" w:rsidRPr="00564ED4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D</w:t>
      </w:r>
      <w:r w:rsidR="00E900FC" w:rsidRPr="00564ED4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iscern</w:t>
      </w:r>
      <w:r w:rsidR="00E900FC" w:rsidRPr="006F2CB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outcomes found in the expected outcomes of the RED</w:t>
      </w:r>
      <w:r w:rsidR="00E900FC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14:paraId="7EF7C0F0" w14:textId="77777777" w:rsidR="00BC18AA" w:rsidRPr="005D1C26" w:rsidRDefault="00BC18AA" w:rsidP="00BC18A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B6F5AEE" w14:textId="77777777" w:rsidR="00564ED4" w:rsidRDefault="00564ED4" w:rsidP="00BC18AA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6860A67" w14:textId="77777777" w:rsidR="00564ED4" w:rsidRDefault="00564ED4" w:rsidP="00BC18AA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15178F04" w14:textId="77777777" w:rsidR="00564ED4" w:rsidRDefault="00564ED4" w:rsidP="00BC18AA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sectPr w:rsidR="00564ED4" w:rsidSect="00BE16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D392" w14:textId="77777777" w:rsidR="009D7975" w:rsidRDefault="009D7975" w:rsidP="009B15E7">
      <w:pPr>
        <w:spacing w:after="0" w:line="240" w:lineRule="auto"/>
      </w:pPr>
      <w:r>
        <w:separator/>
      </w:r>
    </w:p>
  </w:endnote>
  <w:endnote w:type="continuationSeparator" w:id="0">
    <w:p w14:paraId="05BE42CB" w14:textId="77777777" w:rsidR="009D7975" w:rsidRDefault="009D7975" w:rsidP="009B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F51A" w14:textId="77777777" w:rsidR="009B15E7" w:rsidRDefault="009B15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8DC7" w14:textId="77777777" w:rsidR="009B15E7" w:rsidRDefault="009B15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21A7" w14:textId="77777777" w:rsidR="009B15E7" w:rsidRDefault="009B1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DEF6" w14:textId="77777777" w:rsidR="009D7975" w:rsidRDefault="009D7975" w:rsidP="009B15E7">
      <w:pPr>
        <w:spacing w:after="0" w:line="240" w:lineRule="auto"/>
      </w:pPr>
      <w:r>
        <w:separator/>
      </w:r>
    </w:p>
  </w:footnote>
  <w:footnote w:type="continuationSeparator" w:id="0">
    <w:p w14:paraId="0EA0A1A8" w14:textId="77777777" w:rsidR="009D7975" w:rsidRDefault="009D7975" w:rsidP="009B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AB44" w14:textId="77777777" w:rsidR="009B15E7" w:rsidRDefault="009B1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847045"/>
      <w:docPartObj>
        <w:docPartGallery w:val="Watermarks"/>
        <w:docPartUnique/>
      </w:docPartObj>
    </w:sdtPr>
    <w:sdtContent>
      <w:p w14:paraId="705C3E6F" w14:textId="2B17DB97" w:rsidR="009B15E7" w:rsidRDefault="00000000">
        <w:pPr>
          <w:pStyle w:val="Header"/>
        </w:pPr>
        <w:r>
          <w:rPr>
            <w:noProof/>
          </w:rPr>
          <w:pict w14:anchorId="77F0E7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88EC" w14:textId="77777777" w:rsidR="009B15E7" w:rsidRDefault="009B15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FFE"/>
    <w:multiLevelType w:val="multilevel"/>
    <w:tmpl w:val="F73C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35D9B"/>
    <w:multiLevelType w:val="multilevel"/>
    <w:tmpl w:val="B138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780F12"/>
    <w:multiLevelType w:val="multilevel"/>
    <w:tmpl w:val="B052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8099A"/>
    <w:multiLevelType w:val="multilevel"/>
    <w:tmpl w:val="1D42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A63726"/>
    <w:multiLevelType w:val="multilevel"/>
    <w:tmpl w:val="BAF2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3E4BF0"/>
    <w:multiLevelType w:val="multilevel"/>
    <w:tmpl w:val="0C84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631D5F"/>
    <w:multiLevelType w:val="multilevel"/>
    <w:tmpl w:val="DDF0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C93B88"/>
    <w:multiLevelType w:val="multilevel"/>
    <w:tmpl w:val="312E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3461EE"/>
    <w:multiLevelType w:val="multilevel"/>
    <w:tmpl w:val="4370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9706D6"/>
    <w:multiLevelType w:val="hybridMultilevel"/>
    <w:tmpl w:val="E326B4FC"/>
    <w:lvl w:ilvl="0" w:tplc="BCEA055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A5947"/>
    <w:multiLevelType w:val="multilevel"/>
    <w:tmpl w:val="802A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535AE2"/>
    <w:multiLevelType w:val="multilevel"/>
    <w:tmpl w:val="914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D873F6"/>
    <w:multiLevelType w:val="multilevel"/>
    <w:tmpl w:val="0B34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5E7258"/>
    <w:multiLevelType w:val="multilevel"/>
    <w:tmpl w:val="C5C6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9E18ED"/>
    <w:multiLevelType w:val="multilevel"/>
    <w:tmpl w:val="F5E0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55136E"/>
    <w:multiLevelType w:val="multilevel"/>
    <w:tmpl w:val="1866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DF1593"/>
    <w:multiLevelType w:val="multilevel"/>
    <w:tmpl w:val="B8CA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253D28"/>
    <w:multiLevelType w:val="multilevel"/>
    <w:tmpl w:val="E7CA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574753"/>
    <w:multiLevelType w:val="multilevel"/>
    <w:tmpl w:val="05F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941025"/>
    <w:multiLevelType w:val="multilevel"/>
    <w:tmpl w:val="3A0A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EB1208"/>
    <w:multiLevelType w:val="hybridMultilevel"/>
    <w:tmpl w:val="6D9A3E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55445"/>
    <w:multiLevelType w:val="hybridMultilevel"/>
    <w:tmpl w:val="E180A8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95248"/>
    <w:multiLevelType w:val="multilevel"/>
    <w:tmpl w:val="9202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977D0E"/>
    <w:multiLevelType w:val="multilevel"/>
    <w:tmpl w:val="CC38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FE5609"/>
    <w:multiLevelType w:val="multilevel"/>
    <w:tmpl w:val="E354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FD27F7"/>
    <w:multiLevelType w:val="multilevel"/>
    <w:tmpl w:val="DAB8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893709"/>
    <w:multiLevelType w:val="hybridMultilevel"/>
    <w:tmpl w:val="70C4A0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C32449"/>
    <w:multiLevelType w:val="multilevel"/>
    <w:tmpl w:val="7236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001BED"/>
    <w:multiLevelType w:val="multilevel"/>
    <w:tmpl w:val="0028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9A7807"/>
    <w:multiLevelType w:val="multilevel"/>
    <w:tmpl w:val="07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FE3FC9"/>
    <w:multiLevelType w:val="multilevel"/>
    <w:tmpl w:val="A924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D749C5"/>
    <w:multiLevelType w:val="multilevel"/>
    <w:tmpl w:val="8D7C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9140F6"/>
    <w:multiLevelType w:val="hybridMultilevel"/>
    <w:tmpl w:val="9F5C1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47226">
    <w:abstractNumId w:val="21"/>
  </w:num>
  <w:num w:numId="2" w16cid:durableId="57822785">
    <w:abstractNumId w:val="32"/>
  </w:num>
  <w:num w:numId="3" w16cid:durableId="503203722">
    <w:abstractNumId w:val="26"/>
  </w:num>
  <w:num w:numId="4" w16cid:durableId="1805734725">
    <w:abstractNumId w:val="30"/>
  </w:num>
  <w:num w:numId="5" w16cid:durableId="1904171618">
    <w:abstractNumId w:val="2"/>
  </w:num>
  <w:num w:numId="6" w16cid:durableId="614562624">
    <w:abstractNumId w:val="12"/>
  </w:num>
  <w:num w:numId="7" w16cid:durableId="1337607790">
    <w:abstractNumId w:val="24"/>
  </w:num>
  <w:num w:numId="8" w16cid:durableId="1916822181">
    <w:abstractNumId w:val="22"/>
  </w:num>
  <w:num w:numId="9" w16cid:durableId="1061370737">
    <w:abstractNumId w:val="14"/>
  </w:num>
  <w:num w:numId="10" w16cid:durableId="1194732937">
    <w:abstractNumId w:val="15"/>
  </w:num>
  <w:num w:numId="11" w16cid:durableId="219365683">
    <w:abstractNumId w:val="17"/>
  </w:num>
  <w:num w:numId="12" w16cid:durableId="1481577799">
    <w:abstractNumId w:val="18"/>
  </w:num>
  <w:num w:numId="13" w16cid:durableId="2022244758">
    <w:abstractNumId w:val="16"/>
  </w:num>
  <w:num w:numId="14" w16cid:durableId="1935280331">
    <w:abstractNumId w:val="0"/>
  </w:num>
  <w:num w:numId="15" w16cid:durableId="398986674">
    <w:abstractNumId w:val="10"/>
  </w:num>
  <w:num w:numId="16" w16cid:durableId="707492790">
    <w:abstractNumId w:val="5"/>
  </w:num>
  <w:num w:numId="17" w16cid:durableId="891500810">
    <w:abstractNumId w:val="7"/>
  </w:num>
  <w:num w:numId="18" w16cid:durableId="701173103">
    <w:abstractNumId w:val="1"/>
  </w:num>
  <w:num w:numId="19" w16cid:durableId="1758792623">
    <w:abstractNumId w:val="4"/>
  </w:num>
  <w:num w:numId="20" w16cid:durableId="405498000">
    <w:abstractNumId w:val="28"/>
  </w:num>
  <w:num w:numId="21" w16cid:durableId="1049495946">
    <w:abstractNumId w:val="6"/>
  </w:num>
  <w:num w:numId="22" w16cid:durableId="1860972270">
    <w:abstractNumId w:val="29"/>
  </w:num>
  <w:num w:numId="23" w16cid:durableId="1344822758">
    <w:abstractNumId w:val="23"/>
  </w:num>
  <w:num w:numId="24" w16cid:durableId="202594481">
    <w:abstractNumId w:val="3"/>
  </w:num>
  <w:num w:numId="25" w16cid:durableId="1362127784">
    <w:abstractNumId w:val="27"/>
  </w:num>
  <w:num w:numId="26" w16cid:durableId="486946504">
    <w:abstractNumId w:val="25"/>
  </w:num>
  <w:num w:numId="27" w16cid:durableId="201210396">
    <w:abstractNumId w:val="31"/>
  </w:num>
  <w:num w:numId="28" w16cid:durableId="1665474879">
    <w:abstractNumId w:val="11"/>
  </w:num>
  <w:num w:numId="29" w16cid:durableId="1230313762">
    <w:abstractNumId w:val="8"/>
  </w:num>
  <w:num w:numId="30" w16cid:durableId="1407070851">
    <w:abstractNumId w:val="19"/>
  </w:num>
  <w:num w:numId="31" w16cid:durableId="1234316448">
    <w:abstractNumId w:val="13"/>
  </w:num>
  <w:num w:numId="32" w16cid:durableId="1766614535">
    <w:abstractNumId w:val="9"/>
  </w:num>
  <w:num w:numId="33" w16cid:durableId="14026771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65"/>
    <w:rsid w:val="00035852"/>
    <w:rsid w:val="000A3EAC"/>
    <w:rsid w:val="000C4445"/>
    <w:rsid w:val="000D149F"/>
    <w:rsid w:val="000F055E"/>
    <w:rsid w:val="00120952"/>
    <w:rsid w:val="00183AFA"/>
    <w:rsid w:val="001E53F5"/>
    <w:rsid w:val="00230F84"/>
    <w:rsid w:val="0029575E"/>
    <w:rsid w:val="002D3108"/>
    <w:rsid w:val="002E7C2D"/>
    <w:rsid w:val="002F0DA9"/>
    <w:rsid w:val="002F78BE"/>
    <w:rsid w:val="00301720"/>
    <w:rsid w:val="0031689B"/>
    <w:rsid w:val="00385818"/>
    <w:rsid w:val="003A1636"/>
    <w:rsid w:val="003C1350"/>
    <w:rsid w:val="003C385F"/>
    <w:rsid w:val="003D4289"/>
    <w:rsid w:val="003D6924"/>
    <w:rsid w:val="003D7D1D"/>
    <w:rsid w:val="003E2A06"/>
    <w:rsid w:val="003F6BB2"/>
    <w:rsid w:val="004062CC"/>
    <w:rsid w:val="00422C6A"/>
    <w:rsid w:val="00424757"/>
    <w:rsid w:val="00426459"/>
    <w:rsid w:val="00427108"/>
    <w:rsid w:val="004320C9"/>
    <w:rsid w:val="004A4B8D"/>
    <w:rsid w:val="004F6077"/>
    <w:rsid w:val="00507BEB"/>
    <w:rsid w:val="005243C3"/>
    <w:rsid w:val="00533C25"/>
    <w:rsid w:val="005408F6"/>
    <w:rsid w:val="00564ED4"/>
    <w:rsid w:val="00571F71"/>
    <w:rsid w:val="00580C6C"/>
    <w:rsid w:val="00596E2B"/>
    <w:rsid w:val="005B4A3C"/>
    <w:rsid w:val="005C0052"/>
    <w:rsid w:val="005C223E"/>
    <w:rsid w:val="005C300B"/>
    <w:rsid w:val="005D1C26"/>
    <w:rsid w:val="005E51DA"/>
    <w:rsid w:val="006016C5"/>
    <w:rsid w:val="00603201"/>
    <w:rsid w:val="00615333"/>
    <w:rsid w:val="006160DF"/>
    <w:rsid w:val="00627F4D"/>
    <w:rsid w:val="00632518"/>
    <w:rsid w:val="00680F63"/>
    <w:rsid w:val="00691F65"/>
    <w:rsid w:val="006A606C"/>
    <w:rsid w:val="006D608C"/>
    <w:rsid w:val="006E7331"/>
    <w:rsid w:val="006F2CBB"/>
    <w:rsid w:val="006F680A"/>
    <w:rsid w:val="007104A6"/>
    <w:rsid w:val="00723BC2"/>
    <w:rsid w:val="00725711"/>
    <w:rsid w:val="00725E4B"/>
    <w:rsid w:val="00766555"/>
    <w:rsid w:val="00770258"/>
    <w:rsid w:val="00774C11"/>
    <w:rsid w:val="007D2D9E"/>
    <w:rsid w:val="007F34AF"/>
    <w:rsid w:val="0081457C"/>
    <w:rsid w:val="008322B6"/>
    <w:rsid w:val="00844355"/>
    <w:rsid w:val="00861191"/>
    <w:rsid w:val="00887E36"/>
    <w:rsid w:val="00896869"/>
    <w:rsid w:val="008A3BA5"/>
    <w:rsid w:val="008D2FC9"/>
    <w:rsid w:val="00916480"/>
    <w:rsid w:val="00955747"/>
    <w:rsid w:val="00977959"/>
    <w:rsid w:val="009B15E7"/>
    <w:rsid w:val="009D65E8"/>
    <w:rsid w:val="009D7975"/>
    <w:rsid w:val="00A15B32"/>
    <w:rsid w:val="00A23AAD"/>
    <w:rsid w:val="00A40057"/>
    <w:rsid w:val="00A76761"/>
    <w:rsid w:val="00A97E55"/>
    <w:rsid w:val="00AE5674"/>
    <w:rsid w:val="00AF35F3"/>
    <w:rsid w:val="00B127EB"/>
    <w:rsid w:val="00B30177"/>
    <w:rsid w:val="00B55152"/>
    <w:rsid w:val="00B90D37"/>
    <w:rsid w:val="00BB57F4"/>
    <w:rsid w:val="00BC18AA"/>
    <w:rsid w:val="00BE16E0"/>
    <w:rsid w:val="00C15294"/>
    <w:rsid w:val="00C509A9"/>
    <w:rsid w:val="00C73F04"/>
    <w:rsid w:val="00C906E5"/>
    <w:rsid w:val="00CB7556"/>
    <w:rsid w:val="00CD2E0E"/>
    <w:rsid w:val="00CF38A7"/>
    <w:rsid w:val="00CF6DCA"/>
    <w:rsid w:val="00D01B73"/>
    <w:rsid w:val="00D139C4"/>
    <w:rsid w:val="00D933AD"/>
    <w:rsid w:val="00DA100E"/>
    <w:rsid w:val="00DA4268"/>
    <w:rsid w:val="00DB2117"/>
    <w:rsid w:val="00DC332C"/>
    <w:rsid w:val="00DE00D1"/>
    <w:rsid w:val="00DE7E9B"/>
    <w:rsid w:val="00E00E30"/>
    <w:rsid w:val="00E3338E"/>
    <w:rsid w:val="00E51E8D"/>
    <w:rsid w:val="00E862F9"/>
    <w:rsid w:val="00E900FC"/>
    <w:rsid w:val="00E95A2A"/>
    <w:rsid w:val="00EC090A"/>
    <w:rsid w:val="00EE5D3F"/>
    <w:rsid w:val="00EF31BD"/>
    <w:rsid w:val="00F10625"/>
    <w:rsid w:val="00F2633E"/>
    <w:rsid w:val="00F63E0D"/>
    <w:rsid w:val="00F64831"/>
    <w:rsid w:val="00F707F0"/>
    <w:rsid w:val="00F8374B"/>
    <w:rsid w:val="00F869EC"/>
    <w:rsid w:val="00FB0853"/>
    <w:rsid w:val="00FF3372"/>
    <w:rsid w:val="00FF50AF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3E753"/>
  <w15:chartTrackingRefBased/>
  <w15:docId w15:val="{A91E46E1-7DC1-4383-9557-4E2A60C0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F6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D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D1C26"/>
  </w:style>
  <w:style w:type="character" w:customStyle="1" w:styleId="eop">
    <w:name w:val="eop"/>
    <w:basedOn w:val="DefaultParagraphFont"/>
    <w:rsid w:val="005D1C26"/>
  </w:style>
  <w:style w:type="table" w:styleId="TableGrid">
    <w:name w:val="Table Grid"/>
    <w:basedOn w:val="TableNormal"/>
    <w:uiPriority w:val="39"/>
    <w:rsid w:val="005D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76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6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1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5E7"/>
  </w:style>
  <w:style w:type="paragraph" w:styleId="Footer">
    <w:name w:val="footer"/>
    <w:basedOn w:val="Normal"/>
    <w:link w:val="FooterChar"/>
    <w:uiPriority w:val="99"/>
    <w:unhideWhenUsed/>
    <w:rsid w:val="009B1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3339</Characters>
  <Application>Microsoft Office Word</Application>
  <DocSecurity>0</DocSecurity>
  <Lines>61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Legrand</dc:creator>
  <cp:keywords/>
  <dc:description/>
  <cp:lastModifiedBy>Colette Owen</cp:lastModifiedBy>
  <cp:revision>3</cp:revision>
  <dcterms:created xsi:type="dcterms:W3CDTF">2026-02-02T09:08:00Z</dcterms:created>
  <dcterms:modified xsi:type="dcterms:W3CDTF">2026-02-02T10:33:00Z</dcterms:modified>
</cp:coreProperties>
</file>